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下达2021年农村危房改造补助资金分配表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                                      单位：万元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县市、单位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中央资金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芒  市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3486.42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梁河县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7368.76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盈江县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4163.04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陇川县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1023.12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瑞丽市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合  计</w:t>
            </w:r>
          </w:p>
        </w:tc>
        <w:tc>
          <w:tcPr>
            <w:tcW w:w="4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800" w:lineRule="exact"/>
              <w:ind w:right="641" w:right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16250.34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jc w:val="center"/>
        <w:textAlignment w:val="auto"/>
        <w:outlineLvl w:val="9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64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省级对地方转移支付区域绩效目标表</w:t>
      </w:r>
    </w:p>
    <w:tbl>
      <w:tblPr>
        <w:tblStyle w:val="5"/>
        <w:tblpPr w:leftFromText="180" w:rightFromText="180" w:vertAnchor="text" w:horzAnchor="page" w:tblpX="1172" w:tblpY="628"/>
        <w:tblOverlap w:val="never"/>
        <w:tblW w:w="10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470"/>
        <w:gridCol w:w="2280"/>
        <w:gridCol w:w="3225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83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农村危房改造补助资金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省级主管部门</w:t>
            </w:r>
          </w:p>
        </w:tc>
        <w:tc>
          <w:tcPr>
            <w:tcW w:w="83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云南省住房和城乡建设厅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州级</w:t>
            </w:r>
            <w:r>
              <w:rPr>
                <w:rFonts w:hint="eastAsia"/>
                <w:sz w:val="24"/>
              </w:rPr>
              <w:t>财政部门</w:t>
            </w:r>
          </w:p>
        </w:tc>
        <w:tc>
          <w:tcPr>
            <w:tcW w:w="2280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德宏州财政局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州级</w:t>
            </w:r>
            <w:r>
              <w:rPr>
                <w:rFonts w:hint="eastAsia"/>
                <w:sz w:val="24"/>
              </w:rPr>
              <w:t>主管部门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德宏州</w:t>
            </w:r>
            <w:r>
              <w:rPr>
                <w:rFonts w:hint="eastAsia"/>
                <w:sz w:val="24"/>
              </w:rPr>
              <w:t>住房</w:t>
            </w:r>
            <w:r>
              <w:rPr>
                <w:rFonts w:hint="eastAsia"/>
                <w:sz w:val="24"/>
                <w:lang w:eastAsia="zh-CN"/>
              </w:rPr>
              <w:t>和</w:t>
            </w:r>
            <w:r>
              <w:rPr>
                <w:rFonts w:hint="eastAsia"/>
                <w:sz w:val="24"/>
              </w:rPr>
              <w:t>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2070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总体目标</w:t>
            </w:r>
          </w:p>
        </w:tc>
        <w:tc>
          <w:tcPr>
            <w:tcW w:w="8385" w:type="dxa"/>
            <w:gridSpan w:val="3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目标1：</w:t>
            </w:r>
            <w:r>
              <w:rPr>
                <w:rFonts w:hint="eastAsia"/>
                <w:sz w:val="24"/>
                <w:lang w:eastAsia="zh-CN"/>
              </w:rPr>
              <w:t>开展符合条件对象的危房改造工作。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目标2：在地震高烈度设防地区开展农房抗震改造。</w:t>
            </w:r>
          </w:p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目标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eastAsia="zh-CN"/>
              </w:rPr>
              <w:t>其他农村低收入人口住房保障。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00" w:type="dxa"/>
            <w:vMerge w:val="restar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绩效指标</w:t>
            </w:r>
          </w:p>
        </w:tc>
        <w:tc>
          <w:tcPr>
            <w:tcW w:w="14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一级目标</w:t>
            </w:r>
          </w:p>
        </w:tc>
        <w:tc>
          <w:tcPr>
            <w:tcW w:w="22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二级目标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三级目标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产出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指标</w:t>
            </w:r>
          </w:p>
        </w:tc>
        <w:tc>
          <w:tcPr>
            <w:tcW w:w="2280" w:type="dxa"/>
            <w:vMerge w:val="restart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符合条件对象危房改造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根据实际情况合理安排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农房抗震改造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根据实际情况合理安排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其他农村低收入人口住房保障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根据实际情况合理安排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restart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质量指标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改造后房屋验收合格比例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农房设计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有基本设计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时效指标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当年开工率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成本指标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农村危房改造</w:t>
            </w:r>
            <w:r>
              <w:rPr>
                <w:rFonts w:hint="eastAsia"/>
                <w:sz w:val="24"/>
              </w:rPr>
              <w:t>执行分类分级补助标准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60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科学选择改造方式减轻农户负担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因地制宜开展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效益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指标</w:t>
            </w:r>
          </w:p>
        </w:tc>
        <w:tc>
          <w:tcPr>
            <w:tcW w:w="2280" w:type="dxa"/>
            <w:vMerge w:val="restart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社会效益指标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改造后房屋在相当于本地区抗震设防烈度地震中表现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无严重损毁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22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人畜分离、卫生厕所等基本卫生条件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基本保障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8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可持续影响指标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改造后房屋保持安全期限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拆除重建的≥30年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修缮加固的≥15年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满意度指标</w:t>
            </w:r>
          </w:p>
        </w:tc>
        <w:tc>
          <w:tcPr>
            <w:tcW w:w="228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服务对象满意指标</w:t>
            </w:r>
          </w:p>
        </w:tc>
        <w:tc>
          <w:tcPr>
            <w:tcW w:w="322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危房改造户满意度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≥90%</w:t>
            </w:r>
          </w:p>
        </w:tc>
      </w:tr>
    </w:tbl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年度）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sectPr>
      <w:pgSz w:w="11906" w:h="16838"/>
      <w:pgMar w:top="1361" w:right="1361" w:bottom="1361" w:left="1417" w:header="851" w:footer="1134" w:gutter="0"/>
      <w:pgNumType w:fmt="numberInDash" w:chapStyle="1"/>
      <w:cols w:space="72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E5FB6"/>
    <w:rsid w:val="00BF056B"/>
    <w:rsid w:val="02F8173D"/>
    <w:rsid w:val="05036565"/>
    <w:rsid w:val="2CEE3D7E"/>
    <w:rsid w:val="44921BFA"/>
    <w:rsid w:val="467F532B"/>
    <w:rsid w:val="4C422226"/>
    <w:rsid w:val="4FE55FB4"/>
    <w:rsid w:val="652A59AD"/>
    <w:rsid w:val="68615122"/>
    <w:rsid w:val="789945F9"/>
    <w:rsid w:val="791E5F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8"/>
      <w:szCs w:val="2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2021-01-01T07:38:00Z</dcterms:created>
  <dc:creator>瞿杏美</dc:creator>
  <cp:lastModifiedBy>瞿杏美</cp:lastModifiedBy>
  <dcterms:modified xsi:type="dcterms:W3CDTF">2021-01-05T01:29:19Z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